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723"/>
        <w:gridCol w:w="1742"/>
        <w:gridCol w:w="2378"/>
        <w:gridCol w:w="2201"/>
      </w:tblGrid>
      <w:tr w:rsidR="00F4507C" w:rsidRPr="00F4507C" w:rsidTr="00F4507C">
        <w:trPr>
          <w:gridAfter w:val="1"/>
          <w:wAfter w:w="4068" w:type="dxa"/>
          <w:trHeight w:val="1946"/>
          <w:tblCellSpacing w:w="0" w:type="dxa"/>
        </w:trPr>
        <w:tc>
          <w:tcPr>
            <w:tcW w:w="70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bookmarkStart w:id="0" w:name="_GoBack" w:colFirst="1" w:colLast="1"/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44"/>
                <w:szCs w:val="44"/>
                <w:rtl/>
              </w:rPr>
              <w:br/>
              <w:t>نموذج صفحة تدريسي</w:t>
            </w:r>
          </w:p>
          <w:p w:rsidR="00F4507C" w:rsidRPr="00F4507C" w:rsidRDefault="00F4507C" w:rsidP="00F45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30"/>
                <w:szCs w:val="30"/>
                <w:rtl/>
              </w:rPr>
              <w:t>باللغة العربية                                                                باللغة الانكليزية</w:t>
            </w:r>
          </w:p>
        </w:tc>
      </w:tr>
      <w:bookmarkEnd w:id="0"/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الإسم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ظافر أكرم قدوري إبراهيم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Dafer</w:t>
            </w:r>
            <w:proofErr w:type="spellEnd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Akram</w:t>
            </w:r>
            <w:proofErr w:type="spellEnd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Qaddoori</w:t>
            </w:r>
            <w:proofErr w:type="spellEnd"/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الشهادة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Doctor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مدرس دكتور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Lecturer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تاريخ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History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تاريخ إسلامي / الفكر الاسلامي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Histor</w:t>
            </w:r>
            <w:proofErr w:type="spellEnd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Islamic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85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المواد الدراسية للتدريسي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أسماء المواد الدراسية</w:t>
            </w:r>
          </w:p>
        </w:tc>
        <w:tc>
          <w:tcPr>
            <w:tcW w:w="70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عناوين المحاضرات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إسم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المادة 1</w:t>
            </w:r>
          </w:p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الترجمة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مفهوم التاريخ وتطور مناهجه : التاريخ – تعريفه – فائدته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The concept of history and the development of curricula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علاقة التاريخ بالعلوم الأخرى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History relationship to other sciences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العلوم المساعدة علم الوثائق ، الاختام ، </w:t>
            </w: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الرنوك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، علم الجغرافيا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Sciences aware of the documents, seals, </w:t>
            </w:r>
            <w:proofErr w:type="spellStart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Alrnok</w:t>
            </w:r>
            <w:proofErr w:type="spellEnd"/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, Geography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العلوم المساعدة ايضا ً الادب ، الفنون ، والآثار والرحلات العلمية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Science also help literature, the arts, and the effects of scientific and excursions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نشأة وتطور مناهج البحث والتدوين التاريخي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Origins and evolution of historical research and blogging platforms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اختيار الموضوع وخطة البحث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Choice of topic and research plan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جمع المراجع والاصول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Collecting references and </w:t>
            </w: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assets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نقد الاصول التاريخية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Cash historical origins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تعيين شخصية المؤلف وتحديد زمان التدوين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Author and set a personal identification time blogging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إسم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المادة 2</w:t>
            </w:r>
          </w:p>
        </w:tc>
        <w:tc>
          <w:tcPr>
            <w:tcW w:w="70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عناوين المحاضرات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تحري نصوص الاصول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Investigate texts assets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التقد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الباطني الايجابي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Internal positive progress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النقد الباطني السلبي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Monetary Internal negative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اثبات الحقائق التاريخية وتنظيمها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Prove historical facts and organization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التطبيقات العلمية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Scientific applications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القواعد العامة للتركيب التاريخي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General rules for installation historical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الإجتهاد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السلبي والإيجابي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Negative and positive ijtihad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التطبيق العلمي لكتابة البحث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إسم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المادة 3</w:t>
            </w:r>
          </w:p>
        </w:tc>
        <w:tc>
          <w:tcPr>
            <w:tcW w:w="70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عناوين المحاضرات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جمع المعلومات في </w:t>
            </w: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جزازات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وكيفية تفريقها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The collection of information in the cards and how to disperse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المسودة الأولى للبحث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The first draft of the search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قراءة المسودة – التعليق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Read the draft - Comment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المبيضة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Bleached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المقدمة وتحليل المصادر والتمهيد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Introduction and analysis of the sources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صميم المادة ( الاقتباس ، الهوامش ، الاسلوب )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The heart of the article (citation, margins, style</w:t>
            </w: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الخاتمة والملاحق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Conclusion and supplements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فهرس المصادر والمراجع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Sources and </w:t>
            </w: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references Index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14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lastRenderedPageBreak/>
              <w:t>الإتجاهات</w:t>
            </w:r>
            <w:proofErr w:type="spellEnd"/>
            <w:r w:rsidRPr="00F450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البحثية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تكليف الطلبة بكتابة بحوث نموذجية على غرار بحوث تخرج المرحلة الرابعة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Assigning students have typical research along the lines of research graduated fourth stage</w:t>
            </w:r>
          </w:p>
        </w:tc>
      </w:tr>
      <w:tr w:rsidR="00F4507C" w:rsidRPr="00F4507C" w:rsidTr="00F4507C">
        <w:trPr>
          <w:trHeight w:val="5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F4507C" w:rsidRPr="00F4507C" w:rsidTr="00F4507C">
        <w:trPr>
          <w:trHeight w:val="917"/>
          <w:tblCellSpacing w:w="0" w:type="dxa"/>
        </w:trPr>
        <w:tc>
          <w:tcPr>
            <w:tcW w:w="221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إتصل</w:t>
            </w:r>
            <w:proofErr w:type="spellEnd"/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 xml:space="preserve"> بالتدريسي</w:t>
            </w:r>
          </w:p>
        </w:tc>
        <w:tc>
          <w:tcPr>
            <w:tcW w:w="63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عنوان التدريسي في موقع </w:t>
            </w:r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</w:rPr>
              <w:t>Google Scholar</w:t>
            </w:r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 يضم بحوث التدريسي المنشورة</w:t>
            </w:r>
          </w:p>
        </w:tc>
      </w:tr>
      <w:tr w:rsidR="00F4507C" w:rsidRPr="00F4507C" w:rsidTr="00F4507C">
        <w:trPr>
          <w:trHeight w:val="548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4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Dr.Dhafer@coehuman.uodiyala.edu.iq</w:t>
            </w:r>
          </w:p>
          <w:p w:rsidR="00F4507C" w:rsidRPr="00F4507C" w:rsidRDefault="00F4507C" w:rsidP="00F45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F4507C" w:rsidRPr="00F4507C" w:rsidTr="00F4507C">
        <w:trPr>
          <w:trHeight w:val="24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07C" w:rsidRPr="00F4507C" w:rsidRDefault="00F4507C" w:rsidP="00F4507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F4507C" w:rsidRPr="00F4507C" w:rsidTr="00F4507C">
        <w:trPr>
          <w:trHeight w:val="340"/>
          <w:tblCellSpacing w:w="0" w:type="dxa"/>
        </w:trPr>
        <w:tc>
          <w:tcPr>
            <w:tcW w:w="2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السيرة الذاتية</w:t>
            </w:r>
          </w:p>
        </w:tc>
        <w:tc>
          <w:tcPr>
            <w:tcW w:w="63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7C" w:rsidRPr="00F4507C" w:rsidRDefault="00F4507C" w:rsidP="00F45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07C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</w:rPr>
              <w:t>pdf</w:t>
            </w:r>
          </w:p>
        </w:tc>
      </w:tr>
    </w:tbl>
    <w:p w:rsidR="00514C5E" w:rsidRDefault="00514C5E"/>
    <w:sectPr w:rsidR="00514C5E" w:rsidSect="006E1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7C"/>
    <w:rsid w:val="00514C5E"/>
    <w:rsid w:val="006E11D7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0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0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zeena</dc:creator>
  <cp:lastModifiedBy>zeena</cp:lastModifiedBy>
  <cp:revision>1</cp:revision>
  <dcterms:created xsi:type="dcterms:W3CDTF">2019-01-13T07:36:00Z</dcterms:created>
  <dcterms:modified xsi:type="dcterms:W3CDTF">2019-01-13T07:37:00Z</dcterms:modified>
</cp:coreProperties>
</file>